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2440" w:rsidRPr="00CD2440" w:rsidRDefault="00CD2440" w:rsidP="00CD2440">
      <w:pPr>
        <w:spacing w:line="480" w:lineRule="auto"/>
        <w:rPr>
          <w:rFonts w:ascii="Times New Roman" w:hAnsi="Times New Roman" w:cs="Times New Roman"/>
          <w:sz w:val="24"/>
          <w:szCs w:val="24"/>
        </w:rPr>
      </w:pPr>
    </w:p>
    <w:p w:rsidR="00CD2440" w:rsidRPr="00CD2440" w:rsidRDefault="00CD2440" w:rsidP="00CD2440">
      <w:pPr>
        <w:spacing w:line="480" w:lineRule="auto"/>
        <w:rPr>
          <w:rFonts w:ascii="Times New Roman" w:hAnsi="Times New Roman" w:cs="Times New Roman"/>
          <w:sz w:val="24"/>
          <w:szCs w:val="24"/>
        </w:rPr>
      </w:pPr>
    </w:p>
    <w:p w:rsidR="00CD2440" w:rsidRDefault="00CD2440" w:rsidP="00CD2440">
      <w:pPr>
        <w:spacing w:line="480" w:lineRule="auto"/>
        <w:rPr>
          <w:rFonts w:ascii="Times New Roman" w:hAnsi="Times New Roman" w:cs="Times New Roman"/>
          <w:sz w:val="24"/>
          <w:szCs w:val="24"/>
        </w:rPr>
      </w:pPr>
    </w:p>
    <w:p w:rsidR="00CD2440" w:rsidRDefault="00CD2440" w:rsidP="00CD2440">
      <w:pPr>
        <w:spacing w:line="480" w:lineRule="auto"/>
        <w:rPr>
          <w:rFonts w:ascii="Times New Roman" w:hAnsi="Times New Roman" w:cs="Times New Roman"/>
          <w:sz w:val="24"/>
          <w:szCs w:val="24"/>
        </w:rPr>
      </w:pPr>
    </w:p>
    <w:p w:rsidR="00CD2440" w:rsidRDefault="00CD2440" w:rsidP="00CD2440">
      <w:pPr>
        <w:spacing w:line="480" w:lineRule="auto"/>
        <w:rPr>
          <w:rFonts w:ascii="Times New Roman" w:hAnsi="Times New Roman" w:cs="Times New Roman"/>
          <w:sz w:val="24"/>
          <w:szCs w:val="24"/>
        </w:rPr>
      </w:pPr>
    </w:p>
    <w:p w:rsidR="00CD2440" w:rsidRPr="00CD2440" w:rsidRDefault="00CD2440" w:rsidP="00CD2440">
      <w:pPr>
        <w:spacing w:line="480" w:lineRule="auto"/>
        <w:rPr>
          <w:rFonts w:ascii="Times New Roman" w:hAnsi="Times New Roman" w:cs="Times New Roman"/>
          <w:sz w:val="24"/>
          <w:szCs w:val="24"/>
        </w:rPr>
      </w:pPr>
    </w:p>
    <w:p w:rsidR="00CD2440" w:rsidRPr="00CD2440" w:rsidRDefault="00CD2440" w:rsidP="00CD2440">
      <w:pPr>
        <w:spacing w:line="480" w:lineRule="auto"/>
        <w:rPr>
          <w:rFonts w:ascii="Times New Roman" w:hAnsi="Times New Roman" w:cs="Times New Roman"/>
          <w:sz w:val="24"/>
          <w:szCs w:val="24"/>
        </w:rPr>
      </w:pPr>
    </w:p>
    <w:p w:rsidR="00CD2440" w:rsidRPr="00CD2440" w:rsidRDefault="00CD2440" w:rsidP="00CD2440">
      <w:pPr>
        <w:spacing w:line="480" w:lineRule="auto"/>
        <w:jc w:val="center"/>
        <w:rPr>
          <w:rFonts w:ascii="Times New Roman" w:hAnsi="Times New Roman" w:cs="Times New Roman"/>
          <w:b/>
          <w:sz w:val="24"/>
          <w:szCs w:val="24"/>
        </w:rPr>
      </w:pPr>
      <w:r w:rsidRPr="00CD2440">
        <w:rPr>
          <w:rFonts w:ascii="Times New Roman" w:hAnsi="Times New Roman" w:cs="Times New Roman"/>
          <w:b/>
          <w:sz w:val="24"/>
          <w:szCs w:val="24"/>
        </w:rPr>
        <w:t>TRADE AGREEMENTS</w:t>
      </w:r>
    </w:p>
    <w:p w:rsidR="00CD2440" w:rsidRPr="00CD2440" w:rsidRDefault="00CD2440" w:rsidP="00CD2440">
      <w:pPr>
        <w:spacing w:line="480" w:lineRule="auto"/>
        <w:jc w:val="center"/>
        <w:rPr>
          <w:rFonts w:ascii="Times New Roman" w:hAnsi="Times New Roman" w:cs="Times New Roman"/>
          <w:sz w:val="24"/>
          <w:szCs w:val="24"/>
        </w:rPr>
      </w:pPr>
      <w:r w:rsidRPr="00CD2440">
        <w:rPr>
          <w:rFonts w:ascii="Times New Roman" w:hAnsi="Times New Roman" w:cs="Times New Roman"/>
          <w:sz w:val="24"/>
          <w:szCs w:val="24"/>
        </w:rPr>
        <w:t>Name:</w:t>
      </w:r>
    </w:p>
    <w:p w:rsidR="00CD2440" w:rsidRPr="00CD2440" w:rsidRDefault="00CD2440" w:rsidP="00CD2440">
      <w:pPr>
        <w:spacing w:line="480" w:lineRule="auto"/>
        <w:jc w:val="center"/>
        <w:rPr>
          <w:rFonts w:ascii="Times New Roman" w:hAnsi="Times New Roman" w:cs="Times New Roman"/>
          <w:sz w:val="24"/>
          <w:szCs w:val="24"/>
        </w:rPr>
      </w:pPr>
      <w:r w:rsidRPr="00CD2440">
        <w:rPr>
          <w:rFonts w:ascii="Times New Roman" w:hAnsi="Times New Roman" w:cs="Times New Roman"/>
          <w:sz w:val="24"/>
          <w:szCs w:val="24"/>
        </w:rPr>
        <w:t>Tutor:</w:t>
      </w:r>
    </w:p>
    <w:p w:rsidR="00CD2440" w:rsidRPr="00CD2440" w:rsidRDefault="00CD2440" w:rsidP="00CD2440">
      <w:pPr>
        <w:spacing w:line="480" w:lineRule="auto"/>
        <w:jc w:val="center"/>
        <w:rPr>
          <w:rFonts w:ascii="Times New Roman" w:hAnsi="Times New Roman" w:cs="Times New Roman"/>
          <w:sz w:val="24"/>
          <w:szCs w:val="24"/>
        </w:rPr>
      </w:pPr>
      <w:r w:rsidRPr="00CD2440">
        <w:rPr>
          <w:rFonts w:ascii="Times New Roman" w:hAnsi="Times New Roman" w:cs="Times New Roman"/>
          <w:sz w:val="24"/>
          <w:szCs w:val="24"/>
        </w:rPr>
        <w:t>Institution</w:t>
      </w:r>
    </w:p>
    <w:p w:rsidR="00CD2440" w:rsidRPr="00CD2440" w:rsidRDefault="00CD2440" w:rsidP="00CD2440">
      <w:pPr>
        <w:spacing w:line="480" w:lineRule="auto"/>
        <w:rPr>
          <w:rFonts w:ascii="Times New Roman" w:hAnsi="Times New Roman" w:cs="Times New Roman"/>
          <w:sz w:val="24"/>
          <w:szCs w:val="24"/>
        </w:rPr>
      </w:pPr>
    </w:p>
    <w:p w:rsidR="00CD2440" w:rsidRPr="00CD2440" w:rsidRDefault="00CD2440" w:rsidP="00CD2440">
      <w:pPr>
        <w:spacing w:line="480" w:lineRule="auto"/>
        <w:rPr>
          <w:rFonts w:ascii="Times New Roman" w:hAnsi="Times New Roman" w:cs="Times New Roman"/>
          <w:sz w:val="24"/>
          <w:szCs w:val="24"/>
        </w:rPr>
      </w:pPr>
    </w:p>
    <w:p w:rsidR="00CD2440" w:rsidRPr="00CD2440" w:rsidRDefault="00CD2440" w:rsidP="00CD2440">
      <w:pPr>
        <w:spacing w:line="480" w:lineRule="auto"/>
        <w:rPr>
          <w:rFonts w:ascii="Times New Roman" w:hAnsi="Times New Roman" w:cs="Times New Roman"/>
          <w:sz w:val="24"/>
          <w:szCs w:val="24"/>
        </w:rPr>
      </w:pPr>
    </w:p>
    <w:p w:rsidR="00CD2440" w:rsidRPr="00CD2440" w:rsidRDefault="00CD2440" w:rsidP="00CD2440">
      <w:pPr>
        <w:spacing w:line="480" w:lineRule="auto"/>
        <w:rPr>
          <w:rFonts w:ascii="Times New Roman" w:hAnsi="Times New Roman" w:cs="Times New Roman"/>
          <w:sz w:val="24"/>
          <w:szCs w:val="24"/>
        </w:rPr>
      </w:pPr>
    </w:p>
    <w:p w:rsidR="00CD2440" w:rsidRPr="00CD2440" w:rsidRDefault="00CD2440" w:rsidP="00CD2440">
      <w:pPr>
        <w:spacing w:line="480" w:lineRule="auto"/>
        <w:rPr>
          <w:rFonts w:ascii="Times New Roman" w:hAnsi="Times New Roman" w:cs="Times New Roman"/>
          <w:sz w:val="24"/>
          <w:szCs w:val="24"/>
        </w:rPr>
      </w:pPr>
    </w:p>
    <w:p w:rsidR="00CD2440" w:rsidRPr="00CD2440" w:rsidRDefault="00CD2440" w:rsidP="00CD2440">
      <w:pPr>
        <w:spacing w:line="480" w:lineRule="auto"/>
        <w:rPr>
          <w:rFonts w:ascii="Times New Roman" w:hAnsi="Times New Roman" w:cs="Times New Roman"/>
          <w:sz w:val="24"/>
          <w:szCs w:val="24"/>
        </w:rPr>
      </w:pPr>
    </w:p>
    <w:p w:rsidR="00CD2440" w:rsidRPr="00CD2440" w:rsidRDefault="00CD2440" w:rsidP="00CD2440">
      <w:pPr>
        <w:spacing w:line="480" w:lineRule="auto"/>
        <w:rPr>
          <w:rFonts w:ascii="Times New Roman" w:hAnsi="Times New Roman" w:cs="Times New Roman"/>
          <w:sz w:val="24"/>
          <w:szCs w:val="24"/>
        </w:rPr>
      </w:pPr>
    </w:p>
    <w:p w:rsidR="00CD2440" w:rsidRPr="00CD2440" w:rsidRDefault="00CD2440" w:rsidP="00CD2440">
      <w:pPr>
        <w:spacing w:line="480" w:lineRule="auto"/>
        <w:rPr>
          <w:rFonts w:ascii="Times New Roman" w:hAnsi="Times New Roman" w:cs="Times New Roman"/>
          <w:b/>
          <w:sz w:val="24"/>
          <w:szCs w:val="24"/>
        </w:rPr>
      </w:pPr>
      <w:r w:rsidRPr="00CD2440">
        <w:rPr>
          <w:rFonts w:ascii="Times New Roman" w:hAnsi="Times New Roman" w:cs="Times New Roman"/>
          <w:b/>
          <w:sz w:val="24"/>
          <w:szCs w:val="24"/>
        </w:rPr>
        <w:lastRenderedPageBreak/>
        <w:t>Trade agreements</w:t>
      </w:r>
    </w:p>
    <w:p w:rsidR="00CD2440" w:rsidRPr="00CD2440" w:rsidRDefault="00CD2440" w:rsidP="00CD2440">
      <w:pPr>
        <w:spacing w:line="480" w:lineRule="auto"/>
        <w:ind w:firstLine="720"/>
        <w:rPr>
          <w:rFonts w:ascii="Times New Roman" w:hAnsi="Times New Roman" w:cs="Times New Roman"/>
          <w:sz w:val="24"/>
          <w:szCs w:val="24"/>
        </w:rPr>
      </w:pPr>
      <w:r w:rsidRPr="00CD2440">
        <w:rPr>
          <w:rFonts w:ascii="Times New Roman" w:hAnsi="Times New Roman" w:cs="Times New Roman"/>
          <w:sz w:val="24"/>
          <w:szCs w:val="24"/>
        </w:rPr>
        <w:t xml:space="preserve">Research shows that developing countries are struggling to get to the level of developed countries (Rensmann, 2017). According to Chaney (2008), one of the ways through which the said countries are using is being active players in international trade. This is a strategy that the developing countries engage to achieve their integration into the global economy. The practice has it that the developed countries through international trade have created several trade agreements including FTAA and CAFTA (Romalis, 2007).  These agreements are in bilateral, multilateral and regional forms. They have proved to greatly impact people of various economic statuses ranging from growers and workers to processors and consumers (Rensmann, 2017).  </w:t>
      </w:r>
      <w:proofErr w:type="spellStart"/>
      <w:r w:rsidRPr="00CD2440">
        <w:rPr>
          <w:rFonts w:ascii="Times New Roman" w:hAnsi="Times New Roman" w:cs="Times New Roman"/>
          <w:sz w:val="24"/>
          <w:szCs w:val="24"/>
        </w:rPr>
        <w:t>Nde</w:t>
      </w:r>
      <w:proofErr w:type="spellEnd"/>
      <w:r w:rsidRPr="00CD2440">
        <w:rPr>
          <w:rFonts w:ascii="Times New Roman" w:hAnsi="Times New Roman" w:cs="Times New Roman"/>
          <w:sz w:val="24"/>
          <w:szCs w:val="24"/>
        </w:rPr>
        <w:t xml:space="preserve"> (2011) provides that the agreements do so by determining pricing, tariffs, levels of export and methods of production. In this regard, therefore, this essay explores the trade agreements in Kenya which is a developing country. It shall also examine the impacts that these trade agreements have on the country.</w:t>
      </w:r>
    </w:p>
    <w:p w:rsidR="00CD2440" w:rsidRPr="00CD2440" w:rsidRDefault="00CD2440" w:rsidP="00CD2440">
      <w:pPr>
        <w:spacing w:line="480" w:lineRule="auto"/>
        <w:ind w:firstLine="720"/>
        <w:rPr>
          <w:rFonts w:ascii="Times New Roman" w:hAnsi="Times New Roman" w:cs="Times New Roman"/>
          <w:sz w:val="24"/>
          <w:szCs w:val="24"/>
        </w:rPr>
      </w:pPr>
      <w:r w:rsidRPr="00CD2440">
        <w:rPr>
          <w:rFonts w:ascii="Times New Roman" w:hAnsi="Times New Roman" w:cs="Times New Roman"/>
          <w:sz w:val="24"/>
          <w:szCs w:val="24"/>
        </w:rPr>
        <w:t>As mentioned hereinabove, international trade is a key tool that developing countries like Kenya are using to integrate into the global economy. Since this is actualized through trade agreements, Kenya has purposed to put in place the best trade agreements that would facilitate the realization of their goal. Consequently, in 2017 Kenya embarked on reviewing all its bilateral trade agreements to enhance exports (</w:t>
      </w:r>
      <w:proofErr w:type="spellStart"/>
      <w:r w:rsidRPr="00CD2440">
        <w:rPr>
          <w:rFonts w:ascii="Times New Roman" w:hAnsi="Times New Roman" w:cs="Times New Roman"/>
          <w:sz w:val="24"/>
          <w:szCs w:val="24"/>
        </w:rPr>
        <w:t>Mutsau</w:t>
      </w:r>
      <w:proofErr w:type="spellEnd"/>
      <w:r w:rsidRPr="00CD2440">
        <w:rPr>
          <w:rFonts w:ascii="Times New Roman" w:hAnsi="Times New Roman" w:cs="Times New Roman"/>
          <w:sz w:val="24"/>
          <w:szCs w:val="24"/>
        </w:rPr>
        <w:t xml:space="preserve">, 2017). This was revealed by Chris </w:t>
      </w:r>
      <w:proofErr w:type="spellStart"/>
      <w:r w:rsidRPr="00CD2440">
        <w:rPr>
          <w:rFonts w:ascii="Times New Roman" w:hAnsi="Times New Roman" w:cs="Times New Roman"/>
          <w:sz w:val="24"/>
          <w:szCs w:val="24"/>
        </w:rPr>
        <w:t>Kiptoo</w:t>
      </w:r>
      <w:proofErr w:type="spellEnd"/>
      <w:r w:rsidRPr="00CD2440">
        <w:rPr>
          <w:rFonts w:ascii="Times New Roman" w:hAnsi="Times New Roman" w:cs="Times New Roman"/>
          <w:sz w:val="24"/>
          <w:szCs w:val="24"/>
        </w:rPr>
        <w:t>, the Principal Secretary in the Ministry of Industry, Trade and Cooperatives (</w:t>
      </w:r>
      <w:proofErr w:type="spellStart"/>
      <w:r w:rsidRPr="00CD2440">
        <w:rPr>
          <w:rFonts w:ascii="Times New Roman" w:hAnsi="Times New Roman" w:cs="Times New Roman"/>
          <w:sz w:val="24"/>
          <w:szCs w:val="24"/>
        </w:rPr>
        <w:t>Mutsau</w:t>
      </w:r>
      <w:proofErr w:type="spellEnd"/>
      <w:r w:rsidRPr="00CD2440">
        <w:rPr>
          <w:rFonts w:ascii="Times New Roman" w:hAnsi="Times New Roman" w:cs="Times New Roman"/>
          <w:sz w:val="24"/>
          <w:szCs w:val="24"/>
        </w:rPr>
        <w:t xml:space="preserve">, 2017). </w:t>
      </w:r>
      <w:proofErr w:type="spellStart"/>
      <w:r w:rsidRPr="00CD2440">
        <w:rPr>
          <w:rFonts w:ascii="Times New Roman" w:hAnsi="Times New Roman" w:cs="Times New Roman"/>
          <w:sz w:val="24"/>
          <w:szCs w:val="24"/>
        </w:rPr>
        <w:t>Kiptoo</w:t>
      </w:r>
      <w:proofErr w:type="spellEnd"/>
      <w:r w:rsidRPr="00CD2440">
        <w:rPr>
          <w:rFonts w:ascii="Times New Roman" w:hAnsi="Times New Roman" w:cs="Times New Roman"/>
          <w:sz w:val="24"/>
          <w:szCs w:val="24"/>
        </w:rPr>
        <w:t xml:space="preserve"> backed up his revelation with the approval of a National Trade Policy by the Cabinet before taking on the implementation of the same.  </w:t>
      </w:r>
    </w:p>
    <w:p w:rsidR="00CD2440" w:rsidRPr="00CD2440" w:rsidRDefault="00CD2440" w:rsidP="00CD2440">
      <w:pPr>
        <w:spacing w:line="480" w:lineRule="auto"/>
        <w:ind w:firstLine="720"/>
        <w:rPr>
          <w:rFonts w:ascii="Times New Roman" w:hAnsi="Times New Roman" w:cs="Times New Roman"/>
          <w:sz w:val="24"/>
          <w:szCs w:val="24"/>
        </w:rPr>
      </w:pPr>
      <w:r w:rsidRPr="00CD2440">
        <w:rPr>
          <w:rFonts w:ascii="Times New Roman" w:hAnsi="Times New Roman" w:cs="Times New Roman"/>
          <w:sz w:val="24"/>
          <w:szCs w:val="24"/>
        </w:rPr>
        <w:t xml:space="preserve">It is on record that trade agreements have the impact on trade and investment globally (Romalis, 2007).  </w:t>
      </w:r>
      <w:proofErr w:type="spellStart"/>
      <w:r w:rsidRPr="00CD2440">
        <w:rPr>
          <w:rFonts w:ascii="Times New Roman" w:hAnsi="Times New Roman" w:cs="Times New Roman"/>
          <w:sz w:val="24"/>
          <w:szCs w:val="24"/>
        </w:rPr>
        <w:t>Mutsau</w:t>
      </w:r>
      <w:proofErr w:type="spellEnd"/>
      <w:r w:rsidRPr="00CD2440">
        <w:rPr>
          <w:rFonts w:ascii="Times New Roman" w:hAnsi="Times New Roman" w:cs="Times New Roman"/>
          <w:sz w:val="24"/>
          <w:szCs w:val="24"/>
        </w:rPr>
        <w:t xml:space="preserve"> (2017) states that trade agreements play a major role in the shaping of </w:t>
      </w:r>
      <w:r w:rsidRPr="00CD2440">
        <w:rPr>
          <w:rFonts w:ascii="Times New Roman" w:hAnsi="Times New Roman" w:cs="Times New Roman"/>
          <w:sz w:val="24"/>
          <w:szCs w:val="24"/>
        </w:rPr>
        <w:lastRenderedPageBreak/>
        <w:t>relationships among different business organizations across the world. For instance, some countries have established free trade agreements while others have customs unions and common markets (</w:t>
      </w:r>
      <w:proofErr w:type="spellStart"/>
      <w:r w:rsidRPr="00CD2440">
        <w:rPr>
          <w:rFonts w:ascii="Times New Roman" w:hAnsi="Times New Roman" w:cs="Times New Roman"/>
          <w:sz w:val="24"/>
          <w:szCs w:val="24"/>
        </w:rPr>
        <w:t>Nde</w:t>
      </w:r>
      <w:proofErr w:type="spellEnd"/>
      <w:r w:rsidRPr="00CD2440">
        <w:rPr>
          <w:rFonts w:ascii="Times New Roman" w:hAnsi="Times New Roman" w:cs="Times New Roman"/>
          <w:sz w:val="24"/>
          <w:szCs w:val="24"/>
        </w:rPr>
        <w:t>, 2011). Where a country through the formulation of liberal policies develops a trade agreement that reduces barriers with its counterparts, the formation of a free trade area is made. On the other hand, a customs union does not recognize free trade liberalization, and therefore it put in place a common external tariff for those participants who are privy to the trade agreements (</w:t>
      </w:r>
      <w:proofErr w:type="spellStart"/>
      <w:r w:rsidRPr="00CD2440">
        <w:rPr>
          <w:rFonts w:ascii="Times New Roman" w:hAnsi="Times New Roman" w:cs="Times New Roman"/>
          <w:sz w:val="24"/>
          <w:szCs w:val="24"/>
        </w:rPr>
        <w:t>Mutsau</w:t>
      </w:r>
      <w:proofErr w:type="spellEnd"/>
      <w:r w:rsidRPr="00CD2440">
        <w:rPr>
          <w:rFonts w:ascii="Times New Roman" w:hAnsi="Times New Roman" w:cs="Times New Roman"/>
          <w:sz w:val="24"/>
          <w:szCs w:val="24"/>
        </w:rPr>
        <w:t xml:space="preserve">, 2017). This leads to the removal of the existing restrictions on the movement of labor and capital among trading members (Chaney, 2008). The fact that members have a leeway of harmonizing national policies to some extent in that they fit in the created trade agreements (Rensmann, 2017) is an illustration of the effect of the agreements on a formulation of national policies. </w:t>
      </w:r>
    </w:p>
    <w:p w:rsidR="00CD2440" w:rsidRPr="00CD2440" w:rsidRDefault="00CD2440" w:rsidP="00CD2440">
      <w:pPr>
        <w:spacing w:line="480" w:lineRule="auto"/>
        <w:ind w:firstLine="720"/>
        <w:rPr>
          <w:rFonts w:ascii="Times New Roman" w:hAnsi="Times New Roman" w:cs="Times New Roman"/>
          <w:sz w:val="24"/>
          <w:szCs w:val="24"/>
        </w:rPr>
      </w:pPr>
      <w:r w:rsidRPr="00CD2440">
        <w:rPr>
          <w:rFonts w:ascii="Times New Roman" w:hAnsi="Times New Roman" w:cs="Times New Roman"/>
          <w:sz w:val="24"/>
          <w:szCs w:val="24"/>
        </w:rPr>
        <w:t>Since the main economic goal of any nation is to heighten the living standards of its citizens, trade agreements are tailored towards achieving the same (</w:t>
      </w:r>
      <w:proofErr w:type="spellStart"/>
      <w:r w:rsidRPr="00CD2440">
        <w:rPr>
          <w:rFonts w:ascii="Times New Roman" w:hAnsi="Times New Roman" w:cs="Times New Roman"/>
          <w:sz w:val="24"/>
          <w:szCs w:val="24"/>
        </w:rPr>
        <w:t>Dür</w:t>
      </w:r>
      <w:proofErr w:type="spellEnd"/>
      <w:r w:rsidRPr="00CD2440">
        <w:rPr>
          <w:rFonts w:ascii="Times New Roman" w:hAnsi="Times New Roman" w:cs="Times New Roman"/>
          <w:sz w:val="24"/>
          <w:szCs w:val="24"/>
        </w:rPr>
        <w:t xml:space="preserve">, </w:t>
      </w:r>
      <w:proofErr w:type="spellStart"/>
      <w:r w:rsidRPr="00CD2440">
        <w:rPr>
          <w:rFonts w:ascii="Times New Roman" w:hAnsi="Times New Roman" w:cs="Times New Roman"/>
          <w:sz w:val="24"/>
          <w:szCs w:val="24"/>
        </w:rPr>
        <w:t>Baccini</w:t>
      </w:r>
      <w:proofErr w:type="spellEnd"/>
      <w:r w:rsidRPr="00CD2440">
        <w:rPr>
          <w:rFonts w:ascii="Times New Roman" w:hAnsi="Times New Roman" w:cs="Times New Roman"/>
          <w:sz w:val="24"/>
          <w:szCs w:val="24"/>
        </w:rPr>
        <w:t xml:space="preserve"> &amp; </w:t>
      </w:r>
      <w:proofErr w:type="spellStart"/>
      <w:r w:rsidRPr="00CD2440">
        <w:rPr>
          <w:rFonts w:ascii="Times New Roman" w:hAnsi="Times New Roman" w:cs="Times New Roman"/>
          <w:sz w:val="24"/>
          <w:szCs w:val="24"/>
        </w:rPr>
        <w:t>Elsig</w:t>
      </w:r>
      <w:proofErr w:type="spellEnd"/>
      <w:r w:rsidRPr="00CD2440">
        <w:rPr>
          <w:rFonts w:ascii="Times New Roman" w:hAnsi="Times New Roman" w:cs="Times New Roman"/>
          <w:sz w:val="24"/>
          <w:szCs w:val="24"/>
        </w:rPr>
        <w:t>, 2014). Kenya has established that attaining this goal depends on the productivity with which resources are engaged; it has coined its trade agreements in a way that it increases the production of goods to be exported to import many goods that involve lower productivity (Romalis, 2007). In the end, the trade agreements lead to an increase in the national productivity levels. While keeping an eye on high national productivity, an increase of international competitiveness, nations find themselves vouching for trade without barriers (</w:t>
      </w:r>
      <w:proofErr w:type="spellStart"/>
      <w:r w:rsidRPr="00CD2440">
        <w:rPr>
          <w:rFonts w:ascii="Times New Roman" w:hAnsi="Times New Roman" w:cs="Times New Roman"/>
          <w:sz w:val="24"/>
          <w:szCs w:val="24"/>
        </w:rPr>
        <w:t>Nde</w:t>
      </w:r>
      <w:proofErr w:type="spellEnd"/>
      <w:r w:rsidRPr="00CD2440">
        <w:rPr>
          <w:rFonts w:ascii="Times New Roman" w:hAnsi="Times New Roman" w:cs="Times New Roman"/>
          <w:sz w:val="24"/>
          <w:szCs w:val="24"/>
        </w:rPr>
        <w:t xml:space="preserve">, 2011). The note must be taken that not all trade agreements positively impact the business of a country. An example is where rich countries protect their exports while the poor one's open markets (Kenya Country Commercial Guide, 2017).  </w:t>
      </w:r>
    </w:p>
    <w:p w:rsidR="00CD2440" w:rsidRPr="00CD2440" w:rsidRDefault="00CD2440" w:rsidP="00CD2440">
      <w:pPr>
        <w:spacing w:line="480" w:lineRule="auto"/>
        <w:rPr>
          <w:rFonts w:ascii="Times New Roman" w:hAnsi="Times New Roman" w:cs="Times New Roman"/>
          <w:sz w:val="24"/>
          <w:szCs w:val="24"/>
        </w:rPr>
      </w:pPr>
    </w:p>
    <w:p w:rsidR="00CD2440" w:rsidRPr="00CD2440" w:rsidRDefault="00CD2440" w:rsidP="00CD2440">
      <w:pPr>
        <w:spacing w:line="480" w:lineRule="auto"/>
        <w:jc w:val="center"/>
        <w:rPr>
          <w:rFonts w:ascii="Times New Roman" w:hAnsi="Times New Roman" w:cs="Times New Roman"/>
          <w:b/>
          <w:sz w:val="24"/>
          <w:szCs w:val="24"/>
        </w:rPr>
      </w:pPr>
      <w:r w:rsidRPr="00CD2440">
        <w:rPr>
          <w:rFonts w:ascii="Times New Roman" w:hAnsi="Times New Roman" w:cs="Times New Roman"/>
          <w:b/>
          <w:sz w:val="24"/>
          <w:szCs w:val="24"/>
        </w:rPr>
        <w:lastRenderedPageBreak/>
        <w:t>References</w:t>
      </w:r>
    </w:p>
    <w:p w:rsidR="00CD2440" w:rsidRPr="00CD2440" w:rsidRDefault="00CD2440" w:rsidP="00CD2440">
      <w:pPr>
        <w:spacing w:line="360" w:lineRule="auto"/>
        <w:ind w:left="720" w:hanging="720"/>
        <w:rPr>
          <w:rFonts w:ascii="Times New Roman" w:hAnsi="Times New Roman" w:cs="Times New Roman"/>
          <w:sz w:val="24"/>
          <w:szCs w:val="24"/>
        </w:rPr>
      </w:pPr>
      <w:proofErr w:type="gramStart"/>
      <w:r w:rsidRPr="00CD2440">
        <w:rPr>
          <w:rFonts w:ascii="Times New Roman" w:hAnsi="Times New Roman" w:cs="Times New Roman"/>
          <w:sz w:val="24"/>
          <w:szCs w:val="24"/>
        </w:rPr>
        <w:t>Chaney, T. (2008).</w:t>
      </w:r>
      <w:proofErr w:type="gramEnd"/>
      <w:r w:rsidRPr="00CD2440">
        <w:rPr>
          <w:rFonts w:ascii="Times New Roman" w:hAnsi="Times New Roman" w:cs="Times New Roman"/>
          <w:sz w:val="24"/>
          <w:szCs w:val="24"/>
        </w:rPr>
        <w:t xml:space="preserve"> The Distorted gravity: the intensive and extensive margins of international trade. American Economic Review, 98(4), 1707-21.</w:t>
      </w:r>
    </w:p>
    <w:p w:rsidR="00CD2440" w:rsidRPr="00CD2440" w:rsidRDefault="00CD2440" w:rsidP="00CD2440">
      <w:pPr>
        <w:spacing w:line="360" w:lineRule="auto"/>
        <w:ind w:left="720" w:hanging="720"/>
        <w:rPr>
          <w:rFonts w:ascii="Times New Roman" w:hAnsi="Times New Roman" w:cs="Times New Roman"/>
          <w:sz w:val="24"/>
          <w:szCs w:val="24"/>
        </w:rPr>
      </w:pPr>
      <w:proofErr w:type="spellStart"/>
      <w:proofErr w:type="gramStart"/>
      <w:r w:rsidRPr="00CD2440">
        <w:rPr>
          <w:rFonts w:ascii="Times New Roman" w:hAnsi="Times New Roman" w:cs="Times New Roman"/>
          <w:sz w:val="24"/>
          <w:szCs w:val="24"/>
        </w:rPr>
        <w:t>Dür</w:t>
      </w:r>
      <w:proofErr w:type="spellEnd"/>
      <w:r w:rsidRPr="00CD2440">
        <w:rPr>
          <w:rFonts w:ascii="Times New Roman" w:hAnsi="Times New Roman" w:cs="Times New Roman"/>
          <w:sz w:val="24"/>
          <w:szCs w:val="24"/>
        </w:rPr>
        <w:t xml:space="preserve">, A., </w:t>
      </w:r>
      <w:proofErr w:type="spellStart"/>
      <w:r w:rsidRPr="00CD2440">
        <w:rPr>
          <w:rFonts w:ascii="Times New Roman" w:hAnsi="Times New Roman" w:cs="Times New Roman"/>
          <w:sz w:val="24"/>
          <w:szCs w:val="24"/>
        </w:rPr>
        <w:t>Baccini</w:t>
      </w:r>
      <w:proofErr w:type="spellEnd"/>
      <w:r w:rsidRPr="00CD2440">
        <w:rPr>
          <w:rFonts w:ascii="Times New Roman" w:hAnsi="Times New Roman" w:cs="Times New Roman"/>
          <w:sz w:val="24"/>
          <w:szCs w:val="24"/>
        </w:rPr>
        <w:t xml:space="preserve">, L., &amp; </w:t>
      </w:r>
      <w:proofErr w:type="spellStart"/>
      <w:r w:rsidRPr="00CD2440">
        <w:rPr>
          <w:rFonts w:ascii="Times New Roman" w:hAnsi="Times New Roman" w:cs="Times New Roman"/>
          <w:sz w:val="24"/>
          <w:szCs w:val="24"/>
        </w:rPr>
        <w:t>Elsig</w:t>
      </w:r>
      <w:proofErr w:type="spellEnd"/>
      <w:r w:rsidRPr="00CD2440">
        <w:rPr>
          <w:rFonts w:ascii="Times New Roman" w:hAnsi="Times New Roman" w:cs="Times New Roman"/>
          <w:sz w:val="24"/>
          <w:szCs w:val="24"/>
        </w:rPr>
        <w:t>, M. (2014).</w:t>
      </w:r>
      <w:proofErr w:type="gramEnd"/>
      <w:r w:rsidRPr="00CD2440">
        <w:rPr>
          <w:rFonts w:ascii="Times New Roman" w:hAnsi="Times New Roman" w:cs="Times New Roman"/>
          <w:sz w:val="24"/>
          <w:szCs w:val="24"/>
        </w:rPr>
        <w:t xml:space="preserve"> Design of international trade agreements: Introducing a new dataset. The Review of International Organizations, 9(3), 353-375.</w:t>
      </w:r>
    </w:p>
    <w:p w:rsidR="00CD2440" w:rsidRPr="00CD2440" w:rsidRDefault="00CD2440" w:rsidP="00CD2440">
      <w:pPr>
        <w:spacing w:line="360" w:lineRule="auto"/>
        <w:ind w:left="720" w:hanging="720"/>
        <w:rPr>
          <w:rFonts w:ascii="Times New Roman" w:hAnsi="Times New Roman" w:cs="Times New Roman"/>
          <w:sz w:val="24"/>
          <w:szCs w:val="24"/>
        </w:rPr>
      </w:pPr>
      <w:proofErr w:type="gramStart"/>
      <w:r w:rsidRPr="00CD2440">
        <w:rPr>
          <w:rFonts w:ascii="Times New Roman" w:hAnsi="Times New Roman" w:cs="Times New Roman"/>
          <w:sz w:val="24"/>
          <w:szCs w:val="24"/>
        </w:rPr>
        <w:t>Kenya Country Commercial Guide, (2017).</w:t>
      </w:r>
      <w:proofErr w:type="gramEnd"/>
      <w:r w:rsidRPr="00CD2440">
        <w:rPr>
          <w:rFonts w:ascii="Times New Roman" w:hAnsi="Times New Roman" w:cs="Times New Roman"/>
          <w:sz w:val="24"/>
          <w:szCs w:val="24"/>
        </w:rPr>
        <w:t xml:space="preserve"> </w:t>
      </w:r>
      <w:proofErr w:type="gramStart"/>
      <w:r w:rsidRPr="00CD2440">
        <w:rPr>
          <w:rFonts w:ascii="Times New Roman" w:hAnsi="Times New Roman" w:cs="Times New Roman"/>
          <w:sz w:val="24"/>
          <w:szCs w:val="24"/>
        </w:rPr>
        <w:t>Kenya-Trade Agreements.</w:t>
      </w:r>
      <w:proofErr w:type="gramEnd"/>
      <w:r w:rsidRPr="00CD2440">
        <w:rPr>
          <w:rFonts w:ascii="Times New Roman" w:hAnsi="Times New Roman" w:cs="Times New Roman"/>
          <w:sz w:val="24"/>
          <w:szCs w:val="24"/>
        </w:rPr>
        <w:t xml:space="preserve"> </w:t>
      </w:r>
      <w:proofErr w:type="gramStart"/>
      <w:r w:rsidRPr="00CD2440">
        <w:rPr>
          <w:rFonts w:ascii="Times New Roman" w:hAnsi="Times New Roman" w:cs="Times New Roman"/>
          <w:sz w:val="24"/>
          <w:szCs w:val="24"/>
        </w:rPr>
        <w:t>Available at https://www.export.gov/article?id=Kenya-trade-agreements.</w:t>
      </w:r>
      <w:proofErr w:type="gramEnd"/>
    </w:p>
    <w:p w:rsidR="00CD2440" w:rsidRPr="00CD2440" w:rsidRDefault="00CD2440" w:rsidP="00CD2440">
      <w:pPr>
        <w:spacing w:line="360" w:lineRule="auto"/>
        <w:ind w:left="720" w:hanging="720"/>
        <w:rPr>
          <w:rFonts w:ascii="Times New Roman" w:hAnsi="Times New Roman" w:cs="Times New Roman"/>
          <w:sz w:val="24"/>
          <w:szCs w:val="24"/>
        </w:rPr>
      </w:pPr>
      <w:proofErr w:type="spellStart"/>
      <w:proofErr w:type="gramStart"/>
      <w:r w:rsidRPr="00CD2440">
        <w:rPr>
          <w:rFonts w:ascii="Times New Roman" w:hAnsi="Times New Roman" w:cs="Times New Roman"/>
          <w:sz w:val="24"/>
          <w:szCs w:val="24"/>
        </w:rPr>
        <w:t>Mutsau</w:t>
      </w:r>
      <w:proofErr w:type="spellEnd"/>
      <w:r w:rsidRPr="00CD2440">
        <w:rPr>
          <w:rFonts w:ascii="Times New Roman" w:hAnsi="Times New Roman" w:cs="Times New Roman"/>
          <w:sz w:val="24"/>
          <w:szCs w:val="24"/>
        </w:rPr>
        <w:t>, S. (2017).</w:t>
      </w:r>
      <w:proofErr w:type="gramEnd"/>
      <w:r w:rsidRPr="00CD2440">
        <w:rPr>
          <w:rFonts w:ascii="Times New Roman" w:hAnsi="Times New Roman" w:cs="Times New Roman"/>
          <w:sz w:val="24"/>
          <w:szCs w:val="24"/>
        </w:rPr>
        <w:t xml:space="preserve"> </w:t>
      </w:r>
      <w:proofErr w:type="gramStart"/>
      <w:r w:rsidRPr="00CD2440">
        <w:rPr>
          <w:rFonts w:ascii="Times New Roman" w:hAnsi="Times New Roman" w:cs="Times New Roman"/>
          <w:sz w:val="24"/>
          <w:szCs w:val="24"/>
        </w:rPr>
        <w:t>Revisiting bilateral investment treaties in the 21st century: A Kenyan and South African experience.</w:t>
      </w:r>
      <w:proofErr w:type="gramEnd"/>
      <w:r w:rsidRPr="00CD2440">
        <w:rPr>
          <w:rFonts w:ascii="Times New Roman" w:hAnsi="Times New Roman" w:cs="Times New Roman"/>
          <w:sz w:val="24"/>
          <w:szCs w:val="24"/>
        </w:rPr>
        <w:t xml:space="preserve"> Hamburg: </w:t>
      </w:r>
      <w:proofErr w:type="spellStart"/>
      <w:r w:rsidRPr="00CD2440">
        <w:rPr>
          <w:rFonts w:ascii="Times New Roman" w:hAnsi="Times New Roman" w:cs="Times New Roman"/>
          <w:sz w:val="24"/>
          <w:szCs w:val="24"/>
        </w:rPr>
        <w:t>Diplomica</w:t>
      </w:r>
      <w:proofErr w:type="spellEnd"/>
      <w:r w:rsidRPr="00CD2440">
        <w:rPr>
          <w:rFonts w:ascii="Times New Roman" w:hAnsi="Times New Roman" w:cs="Times New Roman"/>
          <w:sz w:val="24"/>
          <w:szCs w:val="24"/>
        </w:rPr>
        <w:t xml:space="preserve"> </w:t>
      </w:r>
      <w:proofErr w:type="spellStart"/>
      <w:r w:rsidRPr="00CD2440">
        <w:rPr>
          <w:rFonts w:ascii="Times New Roman" w:hAnsi="Times New Roman" w:cs="Times New Roman"/>
          <w:sz w:val="24"/>
          <w:szCs w:val="24"/>
        </w:rPr>
        <w:t>Verlag</w:t>
      </w:r>
      <w:proofErr w:type="spellEnd"/>
      <w:r w:rsidRPr="00CD2440">
        <w:rPr>
          <w:rFonts w:ascii="Times New Roman" w:hAnsi="Times New Roman" w:cs="Times New Roman"/>
          <w:sz w:val="24"/>
          <w:szCs w:val="24"/>
        </w:rPr>
        <w:t>.</w:t>
      </w:r>
    </w:p>
    <w:p w:rsidR="00CD2440" w:rsidRPr="00CD2440" w:rsidRDefault="00CD2440" w:rsidP="00CD2440">
      <w:pPr>
        <w:spacing w:line="360" w:lineRule="auto"/>
        <w:ind w:left="720" w:hanging="720"/>
        <w:rPr>
          <w:rFonts w:ascii="Times New Roman" w:hAnsi="Times New Roman" w:cs="Times New Roman"/>
          <w:sz w:val="24"/>
          <w:szCs w:val="24"/>
        </w:rPr>
      </w:pPr>
      <w:proofErr w:type="spellStart"/>
      <w:r w:rsidRPr="00CD2440">
        <w:rPr>
          <w:rFonts w:ascii="Times New Roman" w:hAnsi="Times New Roman" w:cs="Times New Roman"/>
          <w:sz w:val="24"/>
          <w:szCs w:val="24"/>
        </w:rPr>
        <w:t>Nde</w:t>
      </w:r>
      <w:proofErr w:type="spellEnd"/>
      <w:r w:rsidRPr="00CD2440">
        <w:rPr>
          <w:rFonts w:ascii="Times New Roman" w:hAnsi="Times New Roman" w:cs="Times New Roman"/>
          <w:sz w:val="24"/>
          <w:szCs w:val="24"/>
        </w:rPr>
        <w:t xml:space="preserve">, F. V. (2011). The International Law on Foreign Investments and Host Economies in Sub Saharan Africa: Cameroon, Nigeria, and Kenya. </w:t>
      </w:r>
      <w:proofErr w:type="spellStart"/>
      <w:r w:rsidRPr="00CD2440">
        <w:rPr>
          <w:rFonts w:ascii="Times New Roman" w:hAnsi="Times New Roman" w:cs="Times New Roman"/>
          <w:sz w:val="24"/>
          <w:szCs w:val="24"/>
        </w:rPr>
        <w:t>Münster</w:t>
      </w:r>
      <w:proofErr w:type="spellEnd"/>
      <w:r w:rsidRPr="00CD2440">
        <w:rPr>
          <w:rFonts w:ascii="Times New Roman" w:hAnsi="Times New Roman" w:cs="Times New Roman"/>
          <w:sz w:val="24"/>
          <w:szCs w:val="24"/>
        </w:rPr>
        <w:t xml:space="preserve">, </w:t>
      </w:r>
      <w:proofErr w:type="spellStart"/>
      <w:r w:rsidRPr="00CD2440">
        <w:rPr>
          <w:rFonts w:ascii="Times New Roman" w:hAnsi="Times New Roman" w:cs="Times New Roman"/>
          <w:sz w:val="24"/>
          <w:szCs w:val="24"/>
        </w:rPr>
        <w:t>Westf</w:t>
      </w:r>
      <w:proofErr w:type="spellEnd"/>
      <w:r w:rsidRPr="00CD2440">
        <w:rPr>
          <w:rFonts w:ascii="Times New Roman" w:hAnsi="Times New Roman" w:cs="Times New Roman"/>
          <w:sz w:val="24"/>
          <w:szCs w:val="24"/>
        </w:rPr>
        <w:t>: LIT.</w:t>
      </w:r>
    </w:p>
    <w:p w:rsidR="00CD2440" w:rsidRPr="00CD2440" w:rsidRDefault="00CD2440" w:rsidP="00CD2440">
      <w:pPr>
        <w:spacing w:line="360" w:lineRule="auto"/>
        <w:ind w:left="720" w:hanging="720"/>
        <w:rPr>
          <w:rFonts w:ascii="Times New Roman" w:hAnsi="Times New Roman" w:cs="Times New Roman"/>
          <w:sz w:val="24"/>
          <w:szCs w:val="24"/>
        </w:rPr>
      </w:pPr>
      <w:proofErr w:type="gramStart"/>
      <w:r w:rsidRPr="00CD2440">
        <w:rPr>
          <w:rFonts w:ascii="Times New Roman" w:hAnsi="Times New Roman" w:cs="Times New Roman"/>
          <w:sz w:val="24"/>
          <w:szCs w:val="24"/>
        </w:rPr>
        <w:t>Rensmann, T. (2017).</w:t>
      </w:r>
      <w:proofErr w:type="gramEnd"/>
      <w:r w:rsidRPr="00CD2440">
        <w:rPr>
          <w:rFonts w:ascii="Times New Roman" w:hAnsi="Times New Roman" w:cs="Times New Roman"/>
          <w:sz w:val="24"/>
          <w:szCs w:val="24"/>
        </w:rPr>
        <w:t xml:space="preserve"> </w:t>
      </w:r>
      <w:proofErr w:type="gramStart"/>
      <w:r w:rsidRPr="00CD2440">
        <w:rPr>
          <w:rFonts w:ascii="Times New Roman" w:hAnsi="Times New Roman" w:cs="Times New Roman"/>
          <w:sz w:val="24"/>
          <w:szCs w:val="24"/>
        </w:rPr>
        <w:t>Mega-Regional Trade Agreements.</w:t>
      </w:r>
      <w:proofErr w:type="gramEnd"/>
    </w:p>
    <w:p w:rsidR="00CD2440" w:rsidRPr="00CD2440" w:rsidRDefault="00CD2440" w:rsidP="00CD2440">
      <w:pPr>
        <w:spacing w:line="360" w:lineRule="auto"/>
        <w:ind w:left="720" w:hanging="720"/>
        <w:rPr>
          <w:rFonts w:ascii="Times New Roman" w:hAnsi="Times New Roman" w:cs="Times New Roman"/>
          <w:sz w:val="24"/>
          <w:szCs w:val="24"/>
        </w:rPr>
      </w:pPr>
      <w:r w:rsidRPr="00CD2440">
        <w:rPr>
          <w:rFonts w:ascii="Times New Roman" w:hAnsi="Times New Roman" w:cs="Times New Roman"/>
          <w:sz w:val="24"/>
          <w:szCs w:val="24"/>
        </w:rPr>
        <w:t>Romalis, J. (2007). NAFTA's and CUSFTA's Impact on International Trade. The Review of Economics and Statistics, 89(3), 416-435.</w:t>
      </w:r>
    </w:p>
    <w:sectPr w:rsidR="00CD2440" w:rsidRPr="00CD2440" w:rsidSect="00012EC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5679" w:rsidRDefault="005A5679" w:rsidP="00012ECA">
      <w:pPr>
        <w:spacing w:after="0" w:line="240" w:lineRule="auto"/>
      </w:pPr>
      <w:r>
        <w:separator/>
      </w:r>
    </w:p>
  </w:endnote>
  <w:endnote w:type="continuationSeparator" w:id="0">
    <w:p w:rsidR="005A5679" w:rsidRDefault="005A5679" w:rsidP="00012E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5679" w:rsidRDefault="005A5679" w:rsidP="00012ECA">
      <w:pPr>
        <w:spacing w:after="0" w:line="240" w:lineRule="auto"/>
      </w:pPr>
      <w:r>
        <w:separator/>
      </w:r>
    </w:p>
  </w:footnote>
  <w:footnote w:type="continuationSeparator" w:id="0">
    <w:p w:rsidR="005A5679" w:rsidRDefault="005A5679" w:rsidP="00012E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62728526"/>
      <w:docPartObj>
        <w:docPartGallery w:val="Page Numbers (Top of Page)"/>
        <w:docPartUnique/>
      </w:docPartObj>
    </w:sdtPr>
    <w:sdtEndPr>
      <w:rPr>
        <w:noProof/>
      </w:rPr>
    </w:sdtEndPr>
    <w:sdtContent>
      <w:p w:rsidR="00012ECA" w:rsidRPr="00012ECA" w:rsidRDefault="00012ECA" w:rsidP="00012ECA">
        <w:pPr>
          <w:pStyle w:val="Header"/>
          <w:rPr>
            <w:rFonts w:ascii="Times New Roman" w:hAnsi="Times New Roman" w:cs="Times New Roman"/>
            <w:sz w:val="24"/>
            <w:szCs w:val="24"/>
          </w:rPr>
        </w:pPr>
        <w:r w:rsidRPr="00012ECA">
          <w:rPr>
            <w:rFonts w:ascii="Times New Roman" w:hAnsi="Times New Roman" w:cs="Times New Roman"/>
            <w:sz w:val="24"/>
            <w:szCs w:val="24"/>
          </w:rPr>
          <w:t xml:space="preserve">TRADE AGREEMENTS </w:t>
        </w:r>
        <w:r>
          <w:rPr>
            <w:rFonts w:ascii="Times New Roman" w:hAnsi="Times New Roman" w:cs="Times New Roman"/>
            <w:sz w:val="24"/>
            <w:szCs w:val="24"/>
          </w:rPr>
          <w:t xml:space="preserve">                                                                                                               </w:t>
        </w:r>
        <w:r w:rsidR="008261E4" w:rsidRPr="00012ECA">
          <w:rPr>
            <w:rFonts w:ascii="Times New Roman" w:hAnsi="Times New Roman" w:cs="Times New Roman"/>
            <w:sz w:val="24"/>
            <w:szCs w:val="24"/>
          </w:rPr>
          <w:fldChar w:fldCharType="begin"/>
        </w:r>
        <w:r w:rsidRPr="00012ECA">
          <w:rPr>
            <w:rFonts w:ascii="Times New Roman" w:hAnsi="Times New Roman" w:cs="Times New Roman"/>
            <w:sz w:val="24"/>
            <w:szCs w:val="24"/>
          </w:rPr>
          <w:instrText xml:space="preserve"> PAGE   \* MERGEFORMAT </w:instrText>
        </w:r>
        <w:r w:rsidR="008261E4" w:rsidRPr="00012ECA">
          <w:rPr>
            <w:rFonts w:ascii="Times New Roman" w:hAnsi="Times New Roman" w:cs="Times New Roman"/>
            <w:sz w:val="24"/>
            <w:szCs w:val="24"/>
          </w:rPr>
          <w:fldChar w:fldCharType="separate"/>
        </w:r>
        <w:r w:rsidR="00CD2440">
          <w:rPr>
            <w:rFonts w:ascii="Times New Roman" w:hAnsi="Times New Roman" w:cs="Times New Roman"/>
            <w:noProof/>
            <w:sz w:val="24"/>
            <w:szCs w:val="24"/>
          </w:rPr>
          <w:t>2</w:t>
        </w:r>
        <w:r w:rsidR="008261E4" w:rsidRPr="00012ECA">
          <w:rPr>
            <w:rFonts w:ascii="Times New Roman" w:hAnsi="Times New Roman" w:cs="Times New Roman"/>
            <w:noProof/>
            <w:sz w:val="24"/>
            <w:szCs w:val="24"/>
          </w:rPr>
          <w:fldChar w:fldCharType="end"/>
        </w:r>
      </w:p>
    </w:sdtContent>
  </w:sdt>
  <w:p w:rsidR="00012ECA" w:rsidRPr="00012ECA" w:rsidRDefault="00012EC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ECA" w:rsidRPr="00012ECA" w:rsidRDefault="00012ECA">
    <w:pPr>
      <w:pStyle w:val="Header"/>
      <w:rPr>
        <w:rFonts w:ascii="Times New Roman" w:hAnsi="Times New Roman" w:cs="Times New Roman"/>
        <w:sz w:val="24"/>
        <w:szCs w:val="24"/>
      </w:rPr>
    </w:pPr>
    <w:r w:rsidRPr="00012ECA">
      <w:rPr>
        <w:rFonts w:ascii="Times New Roman" w:hAnsi="Times New Roman" w:cs="Times New Roman"/>
        <w:sz w:val="24"/>
        <w:szCs w:val="24"/>
      </w:rPr>
      <w:t>Running head: TRADE AGREEMENTS</w:t>
    </w:r>
    <w:r>
      <w:rPr>
        <w:rFonts w:ascii="Times New Roman" w:hAnsi="Times New Roman" w:cs="Times New Roman"/>
        <w:sz w:val="24"/>
        <w:szCs w:val="24"/>
      </w:rPr>
      <w:t xml:space="preserve">                                                                                       </w:t>
    </w:r>
    <w:r w:rsidRPr="00012ECA">
      <w:rPr>
        <w:rFonts w:ascii="Times New Roman" w:hAnsi="Times New Roman" w:cs="Times New Roman"/>
        <w:sz w:val="24"/>
        <w:szCs w:val="24"/>
      </w:rP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27A2F"/>
    <w:rsid w:val="00012ECA"/>
    <w:rsid w:val="0009276F"/>
    <w:rsid w:val="002508D0"/>
    <w:rsid w:val="0025611A"/>
    <w:rsid w:val="00335802"/>
    <w:rsid w:val="00370114"/>
    <w:rsid w:val="003E1D9F"/>
    <w:rsid w:val="00445AC0"/>
    <w:rsid w:val="004B2C90"/>
    <w:rsid w:val="004C65F8"/>
    <w:rsid w:val="00521C7F"/>
    <w:rsid w:val="005421E5"/>
    <w:rsid w:val="005629DA"/>
    <w:rsid w:val="005A5679"/>
    <w:rsid w:val="005F0552"/>
    <w:rsid w:val="00604A8C"/>
    <w:rsid w:val="006165DB"/>
    <w:rsid w:val="00663741"/>
    <w:rsid w:val="00673BA9"/>
    <w:rsid w:val="007511BF"/>
    <w:rsid w:val="00755FC9"/>
    <w:rsid w:val="008261E4"/>
    <w:rsid w:val="00833E7B"/>
    <w:rsid w:val="008C3013"/>
    <w:rsid w:val="008D00C7"/>
    <w:rsid w:val="008D790F"/>
    <w:rsid w:val="008E2FB5"/>
    <w:rsid w:val="00941997"/>
    <w:rsid w:val="00942E7D"/>
    <w:rsid w:val="00A31F47"/>
    <w:rsid w:val="00A40A71"/>
    <w:rsid w:val="00B86296"/>
    <w:rsid w:val="00BB1B21"/>
    <w:rsid w:val="00BF0326"/>
    <w:rsid w:val="00C43CFF"/>
    <w:rsid w:val="00C6449C"/>
    <w:rsid w:val="00CA0695"/>
    <w:rsid w:val="00CA7E34"/>
    <w:rsid w:val="00CD2440"/>
    <w:rsid w:val="00D27A2F"/>
    <w:rsid w:val="00D34202"/>
    <w:rsid w:val="00E66C1C"/>
    <w:rsid w:val="00ED5A46"/>
    <w:rsid w:val="00F62D71"/>
    <w:rsid w:val="00FE584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1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6296"/>
    <w:rPr>
      <w:color w:val="0563C1" w:themeColor="hyperlink"/>
      <w:u w:val="single"/>
    </w:rPr>
  </w:style>
  <w:style w:type="paragraph" w:styleId="Header">
    <w:name w:val="header"/>
    <w:basedOn w:val="Normal"/>
    <w:link w:val="HeaderChar"/>
    <w:uiPriority w:val="99"/>
    <w:unhideWhenUsed/>
    <w:rsid w:val="00012E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2ECA"/>
  </w:style>
  <w:style w:type="paragraph" w:styleId="Footer">
    <w:name w:val="footer"/>
    <w:basedOn w:val="Normal"/>
    <w:link w:val="FooterChar"/>
    <w:uiPriority w:val="99"/>
    <w:unhideWhenUsed/>
    <w:rsid w:val="00012E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2ECA"/>
  </w:style>
</w:styles>
</file>

<file path=word/webSettings.xml><?xml version="1.0" encoding="utf-8"?>
<w:webSettings xmlns:r="http://schemas.openxmlformats.org/officeDocument/2006/relationships" xmlns:w="http://schemas.openxmlformats.org/wordprocessingml/2006/main">
  <w:divs>
    <w:div w:id="985203438">
      <w:bodyDiv w:val="1"/>
      <w:marLeft w:val="0"/>
      <w:marRight w:val="0"/>
      <w:marTop w:val="0"/>
      <w:marBottom w:val="0"/>
      <w:divBdr>
        <w:top w:val="none" w:sz="0" w:space="0" w:color="auto"/>
        <w:left w:val="none" w:sz="0" w:space="0" w:color="auto"/>
        <w:bottom w:val="none" w:sz="0" w:space="0" w:color="auto"/>
        <w:right w:val="none" w:sz="0" w:space="0" w:color="auto"/>
      </w:divBdr>
      <w:divsChild>
        <w:div w:id="368189107">
          <w:marLeft w:val="0"/>
          <w:marRight w:val="0"/>
          <w:marTop w:val="0"/>
          <w:marBottom w:val="0"/>
          <w:divBdr>
            <w:top w:val="none" w:sz="0" w:space="0" w:color="auto"/>
            <w:left w:val="none" w:sz="0" w:space="0" w:color="auto"/>
            <w:bottom w:val="none" w:sz="0" w:space="0" w:color="auto"/>
            <w:right w:val="none" w:sz="0" w:space="0" w:color="auto"/>
          </w:divBdr>
        </w:div>
      </w:divsChild>
    </w:div>
    <w:div w:id="1605529262">
      <w:bodyDiv w:val="1"/>
      <w:marLeft w:val="0"/>
      <w:marRight w:val="0"/>
      <w:marTop w:val="0"/>
      <w:marBottom w:val="0"/>
      <w:divBdr>
        <w:top w:val="none" w:sz="0" w:space="0" w:color="auto"/>
        <w:left w:val="none" w:sz="0" w:space="0" w:color="auto"/>
        <w:bottom w:val="none" w:sz="0" w:space="0" w:color="auto"/>
        <w:right w:val="none" w:sz="0" w:space="0" w:color="auto"/>
      </w:divBdr>
      <w:divsChild>
        <w:div w:id="770932220">
          <w:marLeft w:val="0"/>
          <w:marRight w:val="0"/>
          <w:marTop w:val="0"/>
          <w:marBottom w:val="0"/>
          <w:divBdr>
            <w:top w:val="none" w:sz="0" w:space="0" w:color="auto"/>
            <w:left w:val="none" w:sz="0" w:space="0" w:color="auto"/>
            <w:bottom w:val="none" w:sz="0" w:space="0" w:color="auto"/>
            <w:right w:val="none" w:sz="0" w:space="0" w:color="auto"/>
          </w:divBdr>
        </w:div>
      </w:divsChild>
    </w:div>
    <w:div w:id="1632246396">
      <w:bodyDiv w:val="1"/>
      <w:marLeft w:val="0"/>
      <w:marRight w:val="0"/>
      <w:marTop w:val="0"/>
      <w:marBottom w:val="0"/>
      <w:divBdr>
        <w:top w:val="none" w:sz="0" w:space="0" w:color="auto"/>
        <w:left w:val="none" w:sz="0" w:space="0" w:color="auto"/>
        <w:bottom w:val="none" w:sz="0" w:space="0" w:color="auto"/>
        <w:right w:val="none" w:sz="0" w:space="0" w:color="auto"/>
      </w:divBdr>
      <w:divsChild>
        <w:div w:id="8074737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727</Words>
  <Characters>4148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3</cp:revision>
  <dcterms:created xsi:type="dcterms:W3CDTF">2018-08-04T05:37:00Z</dcterms:created>
  <dcterms:modified xsi:type="dcterms:W3CDTF">2018-08-04T05:42:00Z</dcterms:modified>
</cp:coreProperties>
</file>